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826" w:rsidRDefault="00FF1826" w:rsidP="00363353">
      <w:pPr>
        <w:outlineLvl w:val="1"/>
        <w:rPr>
          <w:b/>
          <w:sz w:val="28"/>
        </w:rPr>
      </w:pPr>
      <w:bookmarkStart w:id="0" w:name="_GoBack"/>
      <w:bookmarkEnd w:id="0"/>
    </w:p>
    <w:p w:rsidR="00FF1826" w:rsidRDefault="00B12804">
      <w:pPr>
        <w:ind w:left="5670"/>
        <w:outlineLvl w:val="1"/>
        <w:rPr>
          <w:sz w:val="28"/>
        </w:rPr>
      </w:pPr>
      <w:r>
        <w:rPr>
          <w:sz w:val="28"/>
        </w:rPr>
        <w:t>УТВЕРЖДЕН</w:t>
      </w:r>
    </w:p>
    <w:p w:rsidR="00FF1826" w:rsidRDefault="00B12804">
      <w:pPr>
        <w:ind w:left="5670" w:hanging="284"/>
        <w:outlineLvl w:val="1"/>
        <w:rPr>
          <w:sz w:val="28"/>
        </w:rPr>
      </w:pPr>
      <w:r>
        <w:rPr>
          <w:sz w:val="28"/>
        </w:rPr>
        <w:t xml:space="preserve">    решением межведомственной комиссии  Краснодарского края по противодействию нелегальной занятости</w:t>
      </w:r>
    </w:p>
    <w:p w:rsidR="00FF1826" w:rsidRDefault="00B12804">
      <w:pPr>
        <w:ind w:left="5670"/>
        <w:outlineLvl w:val="1"/>
        <w:rPr>
          <w:sz w:val="28"/>
        </w:rPr>
      </w:pPr>
      <w:r>
        <w:rPr>
          <w:sz w:val="28"/>
        </w:rPr>
        <w:t xml:space="preserve">от </w:t>
      </w:r>
      <w:r w:rsidR="00363353">
        <w:rPr>
          <w:sz w:val="28"/>
        </w:rPr>
        <w:t>9 октября 2024 г. № 1</w:t>
      </w:r>
    </w:p>
    <w:p w:rsidR="00FF1826" w:rsidRDefault="00FF1826">
      <w:pPr>
        <w:widowControl w:val="0"/>
        <w:ind w:firstLine="709"/>
        <w:jc w:val="both"/>
        <w:rPr>
          <w:sz w:val="28"/>
        </w:rPr>
      </w:pPr>
    </w:p>
    <w:p w:rsidR="00FF1826" w:rsidRDefault="00FF1826">
      <w:pPr>
        <w:widowControl w:val="0"/>
        <w:ind w:firstLine="709"/>
        <w:jc w:val="both"/>
        <w:rPr>
          <w:sz w:val="28"/>
        </w:rPr>
      </w:pPr>
    </w:p>
    <w:p w:rsidR="00FF1826" w:rsidRDefault="00FF1826">
      <w:pPr>
        <w:widowControl w:val="0"/>
        <w:ind w:firstLine="709"/>
        <w:jc w:val="both"/>
        <w:rPr>
          <w:sz w:val="28"/>
        </w:rPr>
      </w:pPr>
    </w:p>
    <w:p w:rsidR="00FF1826" w:rsidRDefault="00FF1826">
      <w:pPr>
        <w:widowControl w:val="0"/>
        <w:ind w:firstLine="709"/>
        <w:jc w:val="both"/>
        <w:rPr>
          <w:sz w:val="28"/>
        </w:rPr>
      </w:pPr>
    </w:p>
    <w:p w:rsidR="00FF1826" w:rsidRDefault="00B12804">
      <w:pPr>
        <w:widowControl w:val="0"/>
        <w:jc w:val="center"/>
        <w:rPr>
          <w:b/>
          <w:sz w:val="28"/>
        </w:rPr>
      </w:pPr>
      <w:bookmarkStart w:id="1" w:name="P133"/>
      <w:bookmarkEnd w:id="1"/>
      <w:r>
        <w:rPr>
          <w:b/>
          <w:sz w:val="28"/>
        </w:rPr>
        <w:t>Регламент</w:t>
      </w:r>
    </w:p>
    <w:p w:rsidR="00FF1826" w:rsidRDefault="00B12804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 xml:space="preserve">деятельности межведомственной комиссии Краснодарского края </w:t>
      </w:r>
    </w:p>
    <w:p w:rsidR="00FF1826" w:rsidRDefault="00B12804">
      <w:pPr>
        <w:ind w:firstLine="709"/>
        <w:jc w:val="center"/>
        <w:outlineLvl w:val="1"/>
        <w:rPr>
          <w:b/>
          <w:sz w:val="28"/>
        </w:rPr>
      </w:pPr>
      <w:r>
        <w:rPr>
          <w:b/>
          <w:sz w:val="28"/>
        </w:rPr>
        <w:t>по противодействию нелегальной занятости</w:t>
      </w:r>
    </w:p>
    <w:p w:rsidR="00FF1826" w:rsidRDefault="00FF1826">
      <w:pPr>
        <w:rPr>
          <w:sz w:val="28"/>
        </w:rPr>
      </w:pPr>
    </w:p>
    <w:p w:rsidR="00FF1826" w:rsidRDefault="00B12804">
      <w:pPr>
        <w:widowControl w:val="0"/>
        <w:jc w:val="center"/>
        <w:outlineLvl w:val="1"/>
        <w:rPr>
          <w:b/>
          <w:sz w:val="28"/>
        </w:rPr>
      </w:pPr>
      <w:r>
        <w:rPr>
          <w:b/>
          <w:sz w:val="28"/>
        </w:rPr>
        <w:t>1. Общие положения</w:t>
      </w:r>
    </w:p>
    <w:p w:rsidR="00FF1826" w:rsidRDefault="00FF1826">
      <w:pPr>
        <w:widowControl w:val="0"/>
        <w:ind w:firstLine="709"/>
        <w:jc w:val="both"/>
        <w:rPr>
          <w:sz w:val="28"/>
        </w:rPr>
      </w:pPr>
    </w:p>
    <w:p w:rsidR="00FF1826" w:rsidRDefault="00B1280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1.1. Регламент деятельности межведомственной комиссии Краснодарского края по противодействию нелегальной занятости (далее – Комиссия) определяет организационные вопросы создания и деятельности Комиссии с учетом постановления Губернатора Краснодарского края от 12 августа 2024 г. № 510 «О межведомственной комиссии Краснодарского края по противодействию нелегальной занятости» (далее – постановление Губернатора № 510).</w:t>
      </w:r>
    </w:p>
    <w:p w:rsidR="00FF1826" w:rsidRDefault="00B1280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Комиссия является постоянно действующим коллегиальным органом, созданным в целях обеспечения координации деятельности территориальных органов федеральных органов исполнительной власти, исполнительных органов Краснодарского края, органов местного самоуправления Краснодарского края, государственных внебюджетных  фондов, а также профессиональных союзов, их объединений и работодателей, их объединений по противодействию нелегальной занятости на территории Краснодарского края.</w:t>
      </w:r>
    </w:p>
    <w:p w:rsidR="00FF1826" w:rsidRDefault="00B1280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1.2. В состав Комиссии входят представители исполнительных органов Краснодарского края, Государственной инспекции труда в Краснодарском крае (по согласованию), Управления Федеральной налоговой службы по Краснодарскому краю (по согласованию), Главного управления Министерства внутренних дел Российской Федерации по Краснодарскому краю (по согласованию), Отделения Фонда пенсионного и социального страхования Российской Федерации по Краснодарскому краю (по согласованию), Территориального отделения Фонда обязательного медицинского страхования Краснодарского края (по согласованию), Управления Федеральной службы государственной статистики по Краснодарскому краю и республике Адыгея (по согласованию), Союза «Краснодарское краевое объединение организаций профсоюзов» (по согласованию), Ассоциации «Объединение работодателей Краснодарского края» (по согласованию), главы муниципальных образований </w:t>
      </w:r>
      <w:r>
        <w:rPr>
          <w:sz w:val="28"/>
        </w:rPr>
        <w:lastRenderedPageBreak/>
        <w:t xml:space="preserve">Краснодарского края, а также представители иных заинтересованных структур. 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Участие представителей прокуратуры Краснодарского края в заседаниях Комиссии возможно по приглашению председателя (заместителя председателя) Комиссии без вхождения в ее состав.</w:t>
      </w:r>
    </w:p>
    <w:p w:rsidR="00FF1826" w:rsidRDefault="00B12804">
      <w:pPr>
        <w:ind w:firstLine="709"/>
        <w:jc w:val="both"/>
      </w:pPr>
      <w:r>
        <w:rPr>
          <w:sz w:val="28"/>
        </w:rPr>
        <w:t>1.4. В своей деятельности Комиссия руководствуется Конституцией Российской Федерации, федеральными законами, нормативными правовыми актами Президента Российской Федерации, Правительства Российской Федерации, законами Краснодарского края и иными нормативными правовыми актами Краснодарского края, а также настоящим Регламентом.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1.5. Заседания Комиссии проводятся по мере необходимости, но не реже одного раза в квартал в очном формате или в формате видео-конференц-связи. В случае необходимости могут проводиться выездные заседания Комиссии.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1.6. Заседание Комиссии считается правомочным, если на нем присутствует более половины ее членов.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1.7. Организационно-техническое обеспечение деятельности Комиссии осуществляется министерством труда и социального развития Краснодарского края.</w:t>
      </w:r>
    </w:p>
    <w:p w:rsidR="00FF1826" w:rsidRDefault="00FF1826">
      <w:pPr>
        <w:ind w:firstLine="709"/>
        <w:jc w:val="both"/>
      </w:pPr>
    </w:p>
    <w:p w:rsidR="00FF1826" w:rsidRDefault="00B12804">
      <w:pPr>
        <w:widowControl w:val="0"/>
        <w:ind w:firstLine="709"/>
        <w:jc w:val="center"/>
        <w:rPr>
          <w:sz w:val="28"/>
        </w:rPr>
      </w:pPr>
      <w:r>
        <w:rPr>
          <w:b/>
          <w:sz w:val="28"/>
        </w:rPr>
        <w:t>2. Функции членов комиссии</w:t>
      </w:r>
    </w:p>
    <w:p w:rsidR="00FF1826" w:rsidRDefault="00FF1826">
      <w:pPr>
        <w:widowControl w:val="0"/>
        <w:ind w:firstLine="709"/>
        <w:jc w:val="center"/>
        <w:rPr>
          <w:sz w:val="28"/>
        </w:rPr>
      </w:pP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 xml:space="preserve">2.1. В состав Комиссии входят председатель Комиссии, заместитель  председателя Комиссии, ответственный секретарь Комиссии и члены Комиссии. 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2.2. В случае, если исполнение обязанностей по замещаемой членом Комиссии должности возложено в установленном порядке на иное должностное лицо, участие в заседании Комиссии принимает это должностное лицо (далее - лицо, исполняющее обязанности члена Комиссии).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Член комиссии и лицо, исполняющее обязанности члена комиссии, при принятии решений обладают равными правами.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2.3. Председатель Комиссии: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осуществляет руководство деятельностью Комиссии и несет персональную ответственность за выполнение возложенных на Комиссию функций;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председательствует на заседаниях Комиссии и организует ее работу. В случае отсутствия председателя Комиссии его полномочия осуществляет заместитель председателя Комиссии;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участвует в заседании Комиссии и его подготовке;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утверждает повестку заседания комиссии и назначает дату заседания комиссии;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предварительно (до заседания Комиссии) знакомится с материалами по вопросам, выносимым на ее рассмотрение;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вносит предложения об отложении рассмотрения вопроса заседания Комиссии и о запросе дополнительных материалов по нему;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вносит предложения по совершенствованию работы по противодействию нелегальной занятости;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имеет право решающего голоса при голосовании на заседании Комиссии;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представляет Комиссию в государственных органах, органах местного самоуправления и в иных организациях;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осуществляет контроль за исполнением плана работы Комиссии;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осуществляет контроль за исполнением решений Комиссии;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подписывает документы Комиссии (протоколы, письма, информационные материалы, иные документы);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дает заместителю председателя Комиссии, ответственному секретарю Комиссии, членам Комиссии обязательные к исполнению поручения по вопросам, отнесенным к компетенции Комиссии.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2.4. Заместитель председателя Комиссии: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выполняет поручения председателя Комиссии;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исполняет обязанности председателя Комиссии в его отсутствие;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обеспечивает контроль за своевременной подготовкой материалов для рассмотрения на заседании Комиссии;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участвует в заседании Комиссии и его подготовке;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предварительно (до заседания Комиссии) знакомится с материалами по вопросам, выносимым на ее рассмотрение;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вносит предложения об отложении рассмотрения вопроса заседания и о запросе дополнительных материалов по нему;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вносит предложения по совершенствованию работы по противодействию нелегальной занятости;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участвует в обсуждении решений, принимаемых Комиссией по рассматриваемым вопросам, и голосует при их принятии.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подписывает документы Комиссии (протоколы, письма, информационные материалы, иные документы);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обеспечивает представление установленной отчетности о работе Комиссии в порядке, установленном законодательством и нормативными правовыми актами Российской Федерации и нормативными правовыми актами субъектов Российской Федерации, а также запросами вышестоящих уполномоченных органов.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color w:val="000000" w:themeColor="text1"/>
          <w:sz w:val="28"/>
        </w:rPr>
        <w:t xml:space="preserve">2.5. </w:t>
      </w:r>
      <w:r>
        <w:rPr>
          <w:sz w:val="28"/>
        </w:rPr>
        <w:t>Ответственный секретарь Комиссии: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подготавливает проект плана работы Комиссии, вносит изменения в план работы Комиссии  на основании поступивших предложений в течение 1 месяца со дня поступления таких предложений или в сроки, установленные решением Комиссии;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осуществляет подготовку материалов для рассмотрения на заседании Комиссии;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участвует в заседании Комиссии и его подготовке;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вносит предложения об отложении рассмотрения вопроса заседания и о запросе дополнительных материалов по нему;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выполняет поручения председателя и заместителя председателя Комиссии;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 xml:space="preserve">оповещает не менее, чем  за 3 рабочих дня членов Комиссии и лиц, участвующих в заседании Комиссии, о времени и месте заседания, проверяет </w:t>
      </w:r>
      <w:r>
        <w:rPr>
          <w:sz w:val="28"/>
        </w:rPr>
        <w:lastRenderedPageBreak/>
        <w:t>их явку, знакомит с материалами по вопросам, вынесенным на рассмотрение Комиссии;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осуществляет в течение 3 рабочих дней подготовку и оформление протокола по результатам рассмотрения соответствующих вопросов на заседании Комиссии;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обеспечивает направление в течение 10 рабочих дней копий протоколов членам Комиссии, а также работодателям, рассмотренным и (или) заслушанным на заседаниях Комиссии.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2.6. Члены Комиссии обладают равными правами при рассмотрении и обсуждении вопросов, отнесенных к компетенции Комиссии, и осуществляют следующие полномочия: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участвуют в заседании Комиссии и его подготовке;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предварительно (до заседания Комиссии) знакомятся с материалами по вопросам, выносимым на ее рассмотрение;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вносят предложения об отложении рассмотрения вопроса заседания и о запросе дополнительных материалов по нему;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информируют заместителя председателя Комиссии о своем участии в заседании или причинах отсутствия на заседании;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вносят предложения по совершенствованию работы по противодействию нелегальной занятости;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участвуют в обсуждении решений, принимаемых Комиссией по рассматриваемым вопросам, и голосуют при их принятии;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выполняют поручения председателя, заместителя председателя Комиссии;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организуют в рамках своих должностных полномочий выполнение решений Комиссии.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вносят предложения по рассмотрению на заседании Комиссии дополнительных вопросов, не включенных в план работы Комиссии, но которые требуют рассмотрения. Предложения должны содержать: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наименование вопроса и краткое обоснование необходимости его рассмотрения на очередном заседании Комиссии;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проект предлагаемого решения;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информацию об органе (организации, учреждении), и (или) должностном лице, и (или) члене Комиссии, ответственных за подготовку вопроса;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перечень соисполнителей (при их наличии);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срок рассмотрения на заседании Комиссии.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color w:val="000000" w:themeColor="text1"/>
          <w:sz w:val="28"/>
        </w:rPr>
        <w:t>2.7. Члены Комиссии обязаны планировать свою работу по реализации конкретных мероприятий годового плана, за подготовку и проведение которых они несут ответственность.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2.8. Члены Комиссии не вправе разглашать сведения, ставшие им известными в ходе работы Комиссии.</w:t>
      </w:r>
    </w:p>
    <w:p w:rsidR="00FF1826" w:rsidRDefault="00FF1826">
      <w:pPr>
        <w:ind w:firstLine="709"/>
        <w:jc w:val="both"/>
        <w:rPr>
          <w:sz w:val="28"/>
        </w:rPr>
      </w:pPr>
    </w:p>
    <w:p w:rsidR="00FF1826" w:rsidRDefault="00B12804">
      <w:pPr>
        <w:ind w:firstLine="709"/>
        <w:jc w:val="center"/>
        <w:rPr>
          <w:b/>
          <w:sz w:val="28"/>
        </w:rPr>
      </w:pPr>
      <w:r>
        <w:rPr>
          <w:b/>
          <w:sz w:val="28"/>
        </w:rPr>
        <w:t>3. Порядок планирования деятельности Комиссии</w:t>
      </w:r>
    </w:p>
    <w:p w:rsidR="00FF1826" w:rsidRDefault="00FF1826">
      <w:pPr>
        <w:ind w:firstLine="709"/>
        <w:jc w:val="both"/>
        <w:rPr>
          <w:sz w:val="28"/>
        </w:rPr>
      </w:pP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3.1. Комиссия осуществляет свою деятельность в соответствии с планом работы, который составляется  на один календарный год.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3.2. План содержит перечень основных вопросов, подлежащих рассмотрению на заседаниях Комиссии, с указанием по каждому вопросу срока его рассмотрения и лиц (органов), ответственных за подготовку вопроса.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3.3. Предложения о внесении вопросов в проект плана направляются членами Комиссии в письменной форме ответственному секретарю Комиссии не позднее, чем за 2 месяца до начала планируемого периода или в сроки, определенные решением Комиссии, и должны содержать: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наименование вопроса и краткое обоснование необходимости его рассмотрения на заседании Комиссии;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наименование органа, ответственного за подготовку вопроса;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перечень соисполнителей;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срок рассмотрения на заседании Комиссии.</w:t>
      </w:r>
    </w:p>
    <w:p w:rsidR="00FF1826" w:rsidRDefault="00B12804">
      <w:pPr>
        <w:ind w:firstLine="709"/>
        <w:jc w:val="both"/>
        <w:rPr>
          <w:sz w:val="28"/>
        </w:rPr>
      </w:pPr>
      <w:bookmarkStart w:id="2" w:name="Par314"/>
      <w:bookmarkEnd w:id="2"/>
      <w:r>
        <w:rPr>
          <w:color w:val="000000" w:themeColor="text1"/>
          <w:sz w:val="28"/>
        </w:rPr>
        <w:t>3.4. Подготовленный ответственным секретарем Комиссии проект плана работы Комиссии выносится для рассмотрения на заседание Комиссии и утверждается решением  Комиссии с учетом результатов обсуждения.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3.5. Решение об изменении утвержденного плана в части содержания вопроса и срока его рассмотрения принимается председателем Комиссии по мотивированному письменному предложению члена Комиссии, ответственного за подготовку соответствующего вопроса.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3.6. Рассмотрению на заседаниях Комиссии также подлежат не включенные в план вопросы, в том числе вопрос о результатах исполнения ранее принятых решений.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Рассмотрение на заседаниях Комиссии других внеплановых вопросов осуществляется по решению председателя Комиссии.</w:t>
      </w:r>
    </w:p>
    <w:p w:rsidR="00FF1826" w:rsidRDefault="00FF1826">
      <w:pPr>
        <w:ind w:firstLine="709"/>
        <w:jc w:val="both"/>
        <w:rPr>
          <w:sz w:val="28"/>
        </w:rPr>
      </w:pPr>
    </w:p>
    <w:p w:rsidR="00FF1826" w:rsidRDefault="00B12804">
      <w:pPr>
        <w:ind w:firstLine="709"/>
        <w:jc w:val="center"/>
        <w:rPr>
          <w:b/>
          <w:sz w:val="28"/>
        </w:rPr>
      </w:pPr>
      <w:r>
        <w:rPr>
          <w:b/>
          <w:sz w:val="28"/>
        </w:rPr>
        <w:t>4. Порядок подготовки и проведения заседаний Комиссии</w:t>
      </w:r>
    </w:p>
    <w:p w:rsidR="00FF1826" w:rsidRDefault="00FF1826">
      <w:pPr>
        <w:ind w:firstLine="709"/>
        <w:jc w:val="both"/>
        <w:rPr>
          <w:sz w:val="28"/>
        </w:rPr>
      </w:pP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4.1. Непосредственной подготовкой заседания Комиссии занимается ответственный секретарь Комиссии.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4.2.  Ответственные за подготовку материалов к заседанию Комиссии члены Комиссии принимают участие в подготовке этого заседания в соответствии с утвержденным планом.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4.3. Проект повестки заседания Комиссии формируется ответственным  секретарем Комиссии в соответствии с планом и предложениями членов Комиссии. Предложения членов Комиссии должны содержать: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наименование вопроса и краткое обоснование необходимости его рассмотрения на очередном заседании Комиссии;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аналитическая справка по рассматриваемому вопросу;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тезисы выступления основного докладчика;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тезисы выступлений содокладчиков;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 xml:space="preserve">проект протокольного решения по рассматриваемому вопросу с указанием исполнителей поручений и сроков исполнения и приложением информации о согласовании проекта протокольного решения с </w:t>
      </w:r>
      <w:r>
        <w:rPr>
          <w:sz w:val="28"/>
        </w:rPr>
        <w:lastRenderedPageBreak/>
        <w:t>заинтересованными государственными органами (в случае такой необходимости);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иллюстрационные материалы (слайды) к основному докладу и содокладам;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предложения по составу приглашенных лиц;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информацию члене Комиссии, ответственном за подготовку вопроса;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перечень соисполнителей (при их наличии);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срок рассмотрения на заседании Комиссии.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4.4. Информационные материалы по вопросам, включенным в повестку заседания Комиссии, представляются в Комиссию членами Комиссии, ответственными за их подготовку, в соответствии с планом работы Комиссии не позднее, чем за 20 рабочих дней до дня проведения заседания.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Члены Комиссии, которым во исполнение плана работы Комиссии поручена подготовка соответствующих информационных материалов для рассмотрения на заседаниях Комиссии, несут персональную ответственность за качество и своевременность их представления.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4.5. В случае непредставления материалов в установленный настоящим Регламентом срок или их представления с нарушением требований к данным материалам вопрос может быть снят с рассмотрения либо перенесен для рассмотрения на другое заседание в соответствии с решением председателя  Комиссии, заместителя председателя Комиссии.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4.6. Повестка дня заседания Комиссии, соответствующие документы и материалы направляются членам Комиссии с учетом сроков, указанных в подпункте 2.5. Регламента.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Члены комиссии и иные участники заседания, которым направлены повестка дня заседания, проекты решений и иные материалы, при наличии замечаний и предложений представляют их в Комиссию до начала проведения заседания.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4.7. Решения Комиссии принимаются большинством голосов присутствующих на заседании членов Комиссии. В случае равенства голосов мнение председательствующего на заседании Комиссии является решающим.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4.8. Решения Комиссии оформляются протоколом, который подписывается председательствующим на заседании Комиссии не позднее 3 рабочих дней с момента составления этого протокола.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В протоколе заседания Комиссии указываются: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наименование Комиссии;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дата, время и место проведения заседания;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сведения о присутствующих и отсутствующих членах Комиссии, иных лицах, присутствующих на заседании;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повестка дня;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наименование вопросов, рассмотренных на заседании Комиссии, и ход их обсуждения;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 xml:space="preserve">результаты голосования по вопросам, обсуждаемым на заседании Комиссии , наличие </w:t>
      </w:r>
      <w:r w:rsidR="00472405">
        <w:rPr>
          <w:sz w:val="28"/>
        </w:rPr>
        <w:t>особых</w:t>
      </w:r>
      <w:r>
        <w:rPr>
          <w:sz w:val="28"/>
        </w:rPr>
        <w:t xml:space="preserve"> мнений членов Комиссии;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решение, принятое по рассматриваемому вопросу.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4.9. К протоколу заседания Комиссии прилагаются материалы докладов по вопросам, рассмотренным на заседании Комиссии, справочно-аналитическая и иная информация (при наличии).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4.10. В случае необходимости доработки рассмотренных на заседании Комиссии проектов решений или иных материалов, по которым имеются предложения и замечания, в протоколе отражается соответствующее поручение членам Комиссии. Если срок доработки специально не оговаривается, доработка осуществляется в срок, не превышающий 10 календарных дней со дня проведения заседания Комиссии.</w:t>
      </w:r>
    </w:p>
    <w:p w:rsidR="00FF1826" w:rsidRDefault="00B12804">
      <w:pPr>
        <w:ind w:firstLine="709"/>
        <w:jc w:val="both"/>
        <w:rPr>
          <w:sz w:val="28"/>
        </w:rPr>
      </w:pPr>
      <w:r>
        <w:rPr>
          <w:sz w:val="28"/>
        </w:rPr>
        <w:t>4.11. Копии протоколов (выписки из протоколов) рассылаются ответственный секретарем Комиссии членам комиссии, а также работодателям, рассмотренным и (или) заслу</w:t>
      </w:r>
      <w:r w:rsidR="00E028E8">
        <w:rPr>
          <w:sz w:val="28"/>
        </w:rPr>
        <w:t xml:space="preserve">шанным на заседаниях Комиссии, </w:t>
      </w:r>
      <w:r>
        <w:rPr>
          <w:sz w:val="28"/>
        </w:rPr>
        <w:t>в срок, указанный в подпункте 2.5.</w:t>
      </w:r>
    </w:p>
    <w:p w:rsidR="00FF1826" w:rsidRDefault="00FF1826">
      <w:pPr>
        <w:ind w:firstLine="709"/>
        <w:jc w:val="both"/>
        <w:rPr>
          <w:sz w:val="28"/>
        </w:rPr>
      </w:pPr>
    </w:p>
    <w:p w:rsidR="00FF1826" w:rsidRDefault="00FF1826">
      <w:pPr>
        <w:ind w:firstLine="709"/>
        <w:jc w:val="both"/>
        <w:rPr>
          <w:sz w:val="28"/>
        </w:rPr>
      </w:pPr>
    </w:p>
    <w:p w:rsidR="00FF1826" w:rsidRDefault="00FF1826">
      <w:pPr>
        <w:widowControl w:val="0"/>
        <w:ind w:firstLine="709"/>
        <w:jc w:val="both"/>
        <w:rPr>
          <w:sz w:val="28"/>
        </w:rPr>
      </w:pPr>
    </w:p>
    <w:sectPr w:rsidR="00FF1826" w:rsidSect="00CD2F3C">
      <w:headerReference w:type="default" r:id="rId6"/>
      <w:pgSz w:w="11906" w:h="16838"/>
      <w:pgMar w:top="1134" w:right="567" w:bottom="1134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7930" w:rsidRDefault="00007930">
      <w:r>
        <w:separator/>
      </w:r>
    </w:p>
  </w:endnote>
  <w:endnote w:type="continuationSeparator" w:id="0">
    <w:p w:rsidR="00007930" w:rsidRDefault="000079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7930" w:rsidRDefault="00007930">
      <w:r>
        <w:separator/>
      </w:r>
    </w:p>
  </w:footnote>
  <w:footnote w:type="continuationSeparator" w:id="0">
    <w:p w:rsidR="00007930" w:rsidRDefault="000079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826" w:rsidRDefault="00CD2F3C">
    <w:pPr>
      <w:framePr w:wrap="around" w:vAnchor="text" w:hAnchor="margin" w:xAlign="center" w:y="1"/>
    </w:pPr>
    <w:r>
      <w:fldChar w:fldCharType="begin"/>
    </w:r>
    <w:r w:rsidR="00B12804">
      <w:instrText xml:space="preserve">PAGE </w:instrText>
    </w:r>
    <w:r>
      <w:fldChar w:fldCharType="separate"/>
    </w:r>
    <w:r w:rsidR="000168DA">
      <w:rPr>
        <w:noProof/>
      </w:rPr>
      <w:t>2</w:t>
    </w:r>
    <w:r>
      <w:fldChar w:fldCharType="end"/>
    </w:r>
  </w:p>
  <w:p w:rsidR="00FF1826" w:rsidRDefault="00FF1826">
    <w:pPr>
      <w:pStyle w:val="a8"/>
      <w:jc w:val="center"/>
    </w:pPr>
  </w:p>
  <w:p w:rsidR="00FF1826" w:rsidRDefault="00FF1826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F1826"/>
    <w:rsid w:val="00007930"/>
    <w:rsid w:val="000168DA"/>
    <w:rsid w:val="000A5BC3"/>
    <w:rsid w:val="00363353"/>
    <w:rsid w:val="00385114"/>
    <w:rsid w:val="00472405"/>
    <w:rsid w:val="00B12804"/>
    <w:rsid w:val="00C1297C"/>
    <w:rsid w:val="00CD2F3C"/>
    <w:rsid w:val="00E028E8"/>
    <w:rsid w:val="00FF18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CD2F3C"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rsid w:val="00CD2F3C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CD2F3C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CD2F3C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CD2F3C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CD2F3C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CD2F3C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rsid w:val="00CD2F3C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CD2F3C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CD2F3C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CD2F3C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CD2F3C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CD2F3C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CD2F3C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CD2F3C"/>
    <w:rPr>
      <w:rFonts w:ascii="XO Thames" w:hAnsi="XO Thames"/>
      <w:sz w:val="28"/>
    </w:rPr>
  </w:style>
  <w:style w:type="paragraph" w:styleId="a3">
    <w:name w:val="Balloon Text"/>
    <w:basedOn w:val="a"/>
    <w:link w:val="a4"/>
    <w:rsid w:val="00CD2F3C"/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sid w:val="00CD2F3C"/>
    <w:rPr>
      <w:rFonts w:ascii="Segoe UI" w:hAnsi="Segoe UI"/>
      <w:sz w:val="18"/>
    </w:rPr>
  </w:style>
  <w:style w:type="character" w:customStyle="1" w:styleId="30">
    <w:name w:val="Заголовок 3 Знак"/>
    <w:link w:val="3"/>
    <w:rsid w:val="00CD2F3C"/>
    <w:rPr>
      <w:rFonts w:ascii="XO Thames" w:hAnsi="XO Thames"/>
      <w:b/>
      <w:sz w:val="26"/>
    </w:rPr>
  </w:style>
  <w:style w:type="paragraph" w:customStyle="1" w:styleId="12">
    <w:name w:val="Гиперссылка1"/>
    <w:link w:val="13"/>
    <w:rsid w:val="00CD2F3C"/>
    <w:rPr>
      <w:color w:val="0000FF"/>
      <w:u w:val="single"/>
    </w:rPr>
  </w:style>
  <w:style w:type="character" w:customStyle="1" w:styleId="13">
    <w:name w:val="Гиперссылка1"/>
    <w:link w:val="12"/>
    <w:rsid w:val="00CD2F3C"/>
    <w:rPr>
      <w:color w:val="0000FF"/>
      <w:u w:val="single"/>
    </w:rPr>
  </w:style>
  <w:style w:type="paragraph" w:customStyle="1" w:styleId="14">
    <w:name w:val="Обычный1"/>
    <w:link w:val="15"/>
    <w:rsid w:val="00CD2F3C"/>
    <w:rPr>
      <w:rFonts w:ascii="Times New Roman" w:hAnsi="Times New Roman"/>
      <w:sz w:val="24"/>
    </w:rPr>
  </w:style>
  <w:style w:type="character" w:customStyle="1" w:styleId="15">
    <w:name w:val="Обычный1"/>
    <w:link w:val="14"/>
    <w:rsid w:val="00CD2F3C"/>
    <w:rPr>
      <w:rFonts w:ascii="Times New Roman" w:hAnsi="Times New Roman"/>
      <w:sz w:val="24"/>
    </w:rPr>
  </w:style>
  <w:style w:type="paragraph" w:styleId="a5">
    <w:name w:val="footer"/>
    <w:basedOn w:val="a"/>
    <w:link w:val="a6"/>
    <w:rsid w:val="00CD2F3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"/>
    <w:link w:val="a5"/>
    <w:rsid w:val="00CD2F3C"/>
    <w:rPr>
      <w:rFonts w:ascii="Times New Roman" w:hAnsi="Times New Roman"/>
      <w:sz w:val="24"/>
    </w:rPr>
  </w:style>
  <w:style w:type="paragraph" w:customStyle="1" w:styleId="ConsPlusCell">
    <w:name w:val="ConsPlusCell"/>
    <w:link w:val="ConsPlusCell0"/>
    <w:rsid w:val="00CD2F3C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Cell0">
    <w:name w:val="ConsPlusCell"/>
    <w:link w:val="ConsPlusCell"/>
    <w:rsid w:val="00CD2F3C"/>
    <w:rPr>
      <w:rFonts w:ascii="Calibri" w:hAnsi="Calibri"/>
    </w:rPr>
  </w:style>
  <w:style w:type="paragraph" w:customStyle="1" w:styleId="23">
    <w:name w:val="Основной шрифт абзаца2"/>
    <w:link w:val="24"/>
    <w:rsid w:val="00CD2F3C"/>
  </w:style>
  <w:style w:type="character" w:customStyle="1" w:styleId="24">
    <w:name w:val="Основной шрифт абзаца2"/>
    <w:link w:val="23"/>
    <w:rsid w:val="00CD2F3C"/>
  </w:style>
  <w:style w:type="paragraph" w:customStyle="1" w:styleId="ConsPlusNormal">
    <w:name w:val="ConsPlusNormal"/>
    <w:link w:val="ConsPlusNormal0"/>
    <w:rsid w:val="00CD2F3C"/>
    <w:pPr>
      <w:widowControl w:val="0"/>
      <w:spacing w:after="0" w:line="240" w:lineRule="auto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sid w:val="00CD2F3C"/>
    <w:rPr>
      <w:rFonts w:ascii="Arial" w:hAnsi="Arial"/>
      <w:sz w:val="20"/>
    </w:rPr>
  </w:style>
  <w:style w:type="paragraph" w:styleId="31">
    <w:name w:val="toc 3"/>
    <w:next w:val="a"/>
    <w:link w:val="32"/>
    <w:uiPriority w:val="39"/>
    <w:rsid w:val="00CD2F3C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CD2F3C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CD2F3C"/>
    <w:rPr>
      <w:rFonts w:ascii="XO Thames" w:hAnsi="XO Thames"/>
      <w:b/>
    </w:rPr>
  </w:style>
  <w:style w:type="paragraph" w:customStyle="1" w:styleId="16">
    <w:name w:val="Обычный1"/>
    <w:link w:val="17"/>
    <w:rsid w:val="00CD2F3C"/>
    <w:rPr>
      <w:rFonts w:ascii="Times New Roman" w:hAnsi="Times New Roman"/>
      <w:sz w:val="24"/>
    </w:rPr>
  </w:style>
  <w:style w:type="character" w:customStyle="1" w:styleId="17">
    <w:name w:val="Обычный1"/>
    <w:link w:val="16"/>
    <w:rsid w:val="00CD2F3C"/>
    <w:rPr>
      <w:rFonts w:ascii="Times New Roman" w:hAnsi="Times New Roman"/>
      <w:sz w:val="24"/>
    </w:rPr>
  </w:style>
  <w:style w:type="character" w:customStyle="1" w:styleId="11">
    <w:name w:val="Заголовок 1 Знак"/>
    <w:link w:val="10"/>
    <w:rsid w:val="00CD2F3C"/>
    <w:rPr>
      <w:rFonts w:ascii="XO Thames" w:hAnsi="XO Thames"/>
      <w:b/>
      <w:sz w:val="32"/>
    </w:rPr>
  </w:style>
  <w:style w:type="paragraph" w:customStyle="1" w:styleId="25">
    <w:name w:val="Гиперссылка2"/>
    <w:link w:val="a7"/>
    <w:rsid w:val="00CD2F3C"/>
    <w:rPr>
      <w:color w:val="0000FF"/>
      <w:u w:val="single"/>
    </w:rPr>
  </w:style>
  <w:style w:type="character" w:styleId="a7">
    <w:name w:val="Hyperlink"/>
    <w:link w:val="25"/>
    <w:rsid w:val="00CD2F3C"/>
    <w:rPr>
      <w:color w:val="0000FF"/>
      <w:u w:val="single"/>
    </w:rPr>
  </w:style>
  <w:style w:type="paragraph" w:customStyle="1" w:styleId="Footnote">
    <w:name w:val="Footnote"/>
    <w:link w:val="Footnote0"/>
    <w:rsid w:val="00CD2F3C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CD2F3C"/>
    <w:rPr>
      <w:rFonts w:ascii="XO Thames" w:hAnsi="XO Thames"/>
    </w:rPr>
  </w:style>
  <w:style w:type="paragraph" w:styleId="18">
    <w:name w:val="toc 1"/>
    <w:next w:val="a"/>
    <w:link w:val="19"/>
    <w:uiPriority w:val="39"/>
    <w:rsid w:val="00CD2F3C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sid w:val="00CD2F3C"/>
    <w:rPr>
      <w:rFonts w:ascii="XO Thames" w:hAnsi="XO Thames"/>
      <w:b/>
      <w:sz w:val="28"/>
    </w:rPr>
  </w:style>
  <w:style w:type="paragraph" w:customStyle="1" w:styleId="26">
    <w:name w:val="Гиперссылка2"/>
    <w:link w:val="27"/>
    <w:rsid w:val="00CD2F3C"/>
    <w:rPr>
      <w:color w:val="0000FF"/>
      <w:u w:val="single"/>
    </w:rPr>
  </w:style>
  <w:style w:type="character" w:customStyle="1" w:styleId="27">
    <w:name w:val="Гиперссылка2"/>
    <w:link w:val="26"/>
    <w:rsid w:val="00CD2F3C"/>
    <w:rPr>
      <w:color w:val="0000FF"/>
      <w:u w:val="single"/>
    </w:rPr>
  </w:style>
  <w:style w:type="paragraph" w:customStyle="1" w:styleId="HeaderandFooter">
    <w:name w:val="Header and Footer"/>
    <w:link w:val="HeaderandFooter0"/>
    <w:rsid w:val="00CD2F3C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CD2F3C"/>
    <w:rPr>
      <w:rFonts w:ascii="XO Thames" w:hAnsi="XO Thames"/>
      <w:sz w:val="20"/>
    </w:rPr>
  </w:style>
  <w:style w:type="paragraph" w:styleId="a8">
    <w:name w:val="header"/>
    <w:basedOn w:val="a"/>
    <w:link w:val="a9"/>
    <w:rsid w:val="00CD2F3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1"/>
    <w:link w:val="a8"/>
    <w:rsid w:val="00CD2F3C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rsid w:val="00CD2F3C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CD2F3C"/>
    <w:rPr>
      <w:rFonts w:ascii="XO Thames" w:hAnsi="XO Thames"/>
      <w:sz w:val="28"/>
    </w:rPr>
  </w:style>
  <w:style w:type="paragraph" w:customStyle="1" w:styleId="1a">
    <w:name w:val="Основной шрифт абзаца1"/>
    <w:rsid w:val="00CD2F3C"/>
  </w:style>
  <w:style w:type="paragraph" w:customStyle="1" w:styleId="ConsPlusTitle">
    <w:name w:val="ConsPlusTitle"/>
    <w:link w:val="ConsPlusTitle0"/>
    <w:rsid w:val="00CD2F3C"/>
    <w:pPr>
      <w:widowControl w:val="0"/>
      <w:spacing w:after="0" w:line="240" w:lineRule="auto"/>
    </w:pPr>
    <w:rPr>
      <w:rFonts w:ascii="Arial" w:hAnsi="Arial"/>
      <w:b/>
      <w:sz w:val="24"/>
    </w:rPr>
  </w:style>
  <w:style w:type="character" w:customStyle="1" w:styleId="ConsPlusTitle0">
    <w:name w:val="ConsPlusTitle"/>
    <w:link w:val="ConsPlusTitle"/>
    <w:rsid w:val="00CD2F3C"/>
    <w:rPr>
      <w:rFonts w:ascii="Arial" w:hAnsi="Arial"/>
      <w:b/>
      <w:sz w:val="24"/>
    </w:rPr>
  </w:style>
  <w:style w:type="paragraph" w:styleId="8">
    <w:name w:val="toc 8"/>
    <w:next w:val="a"/>
    <w:link w:val="80"/>
    <w:uiPriority w:val="39"/>
    <w:rsid w:val="00CD2F3C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CD2F3C"/>
    <w:rPr>
      <w:rFonts w:ascii="XO Thames" w:hAnsi="XO Thames"/>
      <w:sz w:val="28"/>
    </w:rPr>
  </w:style>
  <w:style w:type="paragraph" w:styleId="aa">
    <w:name w:val="List Paragraph"/>
    <w:basedOn w:val="a"/>
    <w:link w:val="ab"/>
    <w:rsid w:val="00CD2F3C"/>
    <w:pPr>
      <w:ind w:left="720"/>
      <w:contextualSpacing/>
    </w:pPr>
  </w:style>
  <w:style w:type="character" w:customStyle="1" w:styleId="ab">
    <w:name w:val="Абзац списка Знак"/>
    <w:basedOn w:val="1"/>
    <w:link w:val="aa"/>
    <w:rsid w:val="00CD2F3C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rsid w:val="00CD2F3C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CD2F3C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rsid w:val="00CD2F3C"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sid w:val="00CD2F3C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rsid w:val="00CD2F3C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sid w:val="00CD2F3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CD2F3C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CD2F3C"/>
    <w:rPr>
      <w:rFonts w:ascii="XO Thames" w:hAnsi="XO Thames"/>
      <w:b/>
      <w:sz w:val="28"/>
    </w:rPr>
  </w:style>
  <w:style w:type="paragraph" w:customStyle="1" w:styleId="1b">
    <w:name w:val="Основной шрифт абзаца1"/>
    <w:link w:val="1c"/>
    <w:rsid w:val="00CD2F3C"/>
  </w:style>
  <w:style w:type="character" w:customStyle="1" w:styleId="1c">
    <w:name w:val="Основной шрифт абзаца1"/>
    <w:link w:val="1b"/>
    <w:rsid w:val="00CD2F3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2164</Words>
  <Characters>12335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user93</cp:lastModifiedBy>
  <cp:revision>2</cp:revision>
  <dcterms:created xsi:type="dcterms:W3CDTF">2026-03-12T12:47:00Z</dcterms:created>
  <dcterms:modified xsi:type="dcterms:W3CDTF">2026-03-12T12:47:00Z</dcterms:modified>
</cp:coreProperties>
</file>